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075B">
      <w:pPr>
        <w:shd w:val="clear" w:color="auto" w:fill="FFFFFF"/>
        <w:spacing w:line="384" w:lineRule="exact"/>
        <w:ind w:left="475" w:firstLine="739"/>
        <w:rPr>
          <w:rFonts w:eastAsia="Times New Roman"/>
          <w:b/>
          <w:bCs/>
          <w:spacing w:val="-2"/>
          <w:sz w:val="28"/>
          <w:szCs w:val="28"/>
          <w:lang w:val="en-US"/>
        </w:rPr>
      </w:pPr>
      <w:r>
        <w:rPr>
          <w:rFonts w:eastAsia="Times New Roman"/>
          <w:b/>
          <w:bCs/>
          <w:sz w:val="28"/>
          <w:szCs w:val="28"/>
        </w:rPr>
        <w:t xml:space="preserve">Вопросы к экзамену по дисциплине «Экономика торговли» </w:t>
      </w:r>
      <w:r>
        <w:rPr>
          <w:rFonts w:eastAsia="Times New Roman"/>
          <w:b/>
          <w:bCs/>
          <w:spacing w:val="-2"/>
          <w:sz w:val="28"/>
          <w:szCs w:val="28"/>
        </w:rPr>
        <w:t>для студентов специальности 1-25 01 10 «Коммерческая деятельность»</w:t>
      </w:r>
    </w:p>
    <w:p w:rsidR="002D075B" w:rsidRPr="002D075B" w:rsidRDefault="002D075B" w:rsidP="002D075B">
      <w:pPr>
        <w:shd w:val="clear" w:color="auto" w:fill="FFFFFF"/>
        <w:spacing w:line="384" w:lineRule="exact"/>
        <w:ind w:left="475" w:firstLine="739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Часть 1</w:t>
      </w:r>
    </w:p>
    <w:p w:rsidR="00000000" w:rsidRDefault="002D075B" w:rsidP="002D075B">
      <w:pPr>
        <w:numPr>
          <w:ilvl w:val="0"/>
          <w:numId w:val="1"/>
        </w:numPr>
        <w:shd w:val="clear" w:color="auto" w:fill="FFFFFF"/>
        <w:tabs>
          <w:tab w:val="left" w:pos="355"/>
        </w:tabs>
        <w:spacing w:before="379" w:line="384" w:lineRule="exact"/>
        <w:ind w:left="10"/>
        <w:rPr>
          <w:b/>
          <w:bCs/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Товарооборот в системе экономических показателей торгового предприятия</w:t>
      </w:r>
    </w:p>
    <w:p w:rsidR="00000000" w:rsidRDefault="002D075B" w:rsidP="002D075B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84" w:lineRule="exact"/>
        <w:ind w:left="10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Экономическое содержание, состав и структура розничног</w:t>
      </w:r>
      <w:r>
        <w:rPr>
          <w:rFonts w:eastAsia="Times New Roman"/>
          <w:sz w:val="28"/>
          <w:szCs w:val="28"/>
        </w:rPr>
        <w:t>о товарооборота.</w:t>
      </w:r>
    </w:p>
    <w:p w:rsidR="00000000" w:rsidRDefault="002D075B" w:rsidP="002D075B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84" w:lineRule="exact"/>
        <w:ind w:left="10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Методы определения ожидаемого объема товарооборота.</w:t>
      </w:r>
    </w:p>
    <w:p w:rsidR="00000000" w:rsidRDefault="002D075B" w:rsidP="002D075B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84" w:lineRule="exact"/>
        <w:ind w:left="10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Анализ выполнения плана и динамики розничного товарооборота.</w:t>
      </w:r>
    </w:p>
    <w:p w:rsidR="00000000" w:rsidRDefault="002D075B" w:rsidP="002D075B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84" w:lineRule="exact"/>
        <w:ind w:left="10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Факторный анализ розничного товарооборота.</w:t>
      </w:r>
    </w:p>
    <w:p w:rsidR="00000000" w:rsidRDefault="002D075B" w:rsidP="002D075B">
      <w:pPr>
        <w:numPr>
          <w:ilvl w:val="0"/>
          <w:numId w:val="2"/>
        </w:numPr>
        <w:shd w:val="clear" w:color="auto" w:fill="FFFFFF"/>
        <w:tabs>
          <w:tab w:val="left" w:pos="355"/>
        </w:tabs>
        <w:spacing w:line="384" w:lineRule="exact"/>
        <w:ind w:left="355" w:hanging="346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Расчет влияния на изменение товарооборота факторов, связанных с</w:t>
      </w:r>
      <w:r>
        <w:rPr>
          <w:rFonts w:eastAsia="Times New Roman"/>
          <w:sz w:val="28"/>
          <w:szCs w:val="28"/>
        </w:rPr>
        <w:t xml:space="preserve"> использо</w:t>
      </w:r>
      <w:r>
        <w:rPr>
          <w:rFonts w:eastAsia="Times New Roman"/>
          <w:sz w:val="28"/>
          <w:szCs w:val="28"/>
        </w:rPr>
        <w:softHyphen/>
        <w:t>ванием трудовых ресурсов.</w:t>
      </w:r>
    </w:p>
    <w:p w:rsidR="00000000" w:rsidRDefault="002D075B" w:rsidP="002D075B">
      <w:pPr>
        <w:numPr>
          <w:ilvl w:val="0"/>
          <w:numId w:val="2"/>
        </w:numPr>
        <w:shd w:val="clear" w:color="auto" w:fill="FFFFFF"/>
        <w:tabs>
          <w:tab w:val="left" w:pos="355"/>
        </w:tabs>
        <w:spacing w:before="5" w:line="384" w:lineRule="exact"/>
        <w:ind w:left="355" w:hanging="346"/>
        <w:jc w:val="both"/>
        <w:rPr>
          <w:spacing w:val="-14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Расчет влияния на изменение товарооборота факторов, связанных с использо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ванием материально - технической базы торгового предприятия.</w:t>
      </w:r>
    </w:p>
    <w:p w:rsidR="00000000" w:rsidRDefault="002D075B" w:rsidP="002D075B">
      <w:pPr>
        <w:numPr>
          <w:ilvl w:val="0"/>
          <w:numId w:val="2"/>
        </w:numPr>
        <w:shd w:val="clear" w:color="auto" w:fill="FFFFFF"/>
        <w:tabs>
          <w:tab w:val="left" w:pos="355"/>
        </w:tabs>
        <w:spacing w:line="384" w:lineRule="exact"/>
        <w:ind w:left="355" w:right="5" w:hanging="346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Расчет влияния на изменение товарооборота факторов, связанных с использо</w:t>
      </w:r>
      <w:r>
        <w:rPr>
          <w:rFonts w:eastAsia="Times New Roman"/>
          <w:spacing w:val="-1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ван</w:t>
      </w:r>
      <w:r>
        <w:rPr>
          <w:rFonts w:eastAsia="Times New Roman"/>
          <w:sz w:val="28"/>
          <w:szCs w:val="28"/>
        </w:rPr>
        <w:t>ием оборотных средств и товарного баланса предприятия.</w:t>
      </w:r>
    </w:p>
    <w:p w:rsidR="00000000" w:rsidRDefault="002D075B" w:rsidP="002D075B">
      <w:pPr>
        <w:numPr>
          <w:ilvl w:val="0"/>
          <w:numId w:val="2"/>
        </w:numPr>
        <w:shd w:val="clear" w:color="auto" w:fill="FFFFFF"/>
        <w:tabs>
          <w:tab w:val="left" w:pos="355"/>
        </w:tabs>
        <w:spacing w:line="384" w:lineRule="exact"/>
        <w:ind w:left="355" w:hanging="346"/>
        <w:rPr>
          <w:spacing w:val="-15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Расчет минимального товарооборота, необходимого для обеспечения </w:t>
      </w:r>
      <w:proofErr w:type="spellStart"/>
      <w:r>
        <w:rPr>
          <w:rFonts w:eastAsia="Times New Roman"/>
          <w:sz w:val="28"/>
          <w:szCs w:val="28"/>
        </w:rPr>
        <w:t>безубь</w:t>
      </w:r>
      <w:proofErr w:type="spellEnd"/>
      <w:r>
        <w:rPr>
          <w:rFonts w:eastAsia="Times New Roman"/>
          <w:sz w:val="28"/>
          <w:szCs w:val="28"/>
        </w:rPr>
        <w:t xml:space="preserve"> точной работы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355" w:right="10" w:hanging="322"/>
        <w:jc w:val="both"/>
      </w:pPr>
      <w:r>
        <w:rPr>
          <w:sz w:val="28"/>
          <w:szCs w:val="28"/>
        </w:rPr>
        <w:t>10.</w:t>
      </w:r>
      <w:r>
        <w:rPr>
          <w:rFonts w:eastAsia="Times New Roman"/>
          <w:sz w:val="28"/>
          <w:szCs w:val="28"/>
        </w:rPr>
        <w:t>Планирование общего объема розничного товарооборота торгового предпри</w:t>
      </w:r>
      <w:r>
        <w:rPr>
          <w:rFonts w:eastAsia="Times New Roman"/>
          <w:sz w:val="28"/>
          <w:szCs w:val="28"/>
        </w:rPr>
        <w:softHyphen/>
        <w:t>ятия.</w:t>
      </w:r>
    </w:p>
    <w:p w:rsidR="00000000" w:rsidRDefault="002D075B">
      <w:pPr>
        <w:shd w:val="clear" w:color="auto" w:fill="FFFFFF"/>
        <w:spacing w:line="384" w:lineRule="exact"/>
        <w:ind w:left="34"/>
      </w:pPr>
      <w:r>
        <w:rPr>
          <w:sz w:val="28"/>
          <w:szCs w:val="28"/>
        </w:rPr>
        <w:t>11.</w:t>
      </w:r>
      <w:r>
        <w:rPr>
          <w:rFonts w:eastAsia="Times New Roman"/>
          <w:sz w:val="28"/>
          <w:szCs w:val="28"/>
        </w:rPr>
        <w:t>Планир</w:t>
      </w:r>
      <w:r>
        <w:rPr>
          <w:rFonts w:eastAsia="Times New Roman"/>
          <w:sz w:val="28"/>
          <w:szCs w:val="28"/>
        </w:rPr>
        <w:t>ование структуры товарооборота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34"/>
      </w:pPr>
      <w:r>
        <w:rPr>
          <w:sz w:val="28"/>
          <w:szCs w:val="28"/>
        </w:rPr>
        <w:t>12.</w:t>
      </w:r>
      <w:r>
        <w:rPr>
          <w:rFonts w:eastAsia="Times New Roman"/>
          <w:sz w:val="28"/>
          <w:szCs w:val="28"/>
        </w:rPr>
        <w:t>Управление товарооборотом торгового предприятия.</w:t>
      </w:r>
    </w:p>
    <w:p w:rsidR="00000000" w:rsidRDefault="002D075B">
      <w:pPr>
        <w:shd w:val="clear" w:color="auto" w:fill="FFFFFF"/>
        <w:spacing w:before="5" w:line="384" w:lineRule="exact"/>
        <w:ind w:left="29"/>
      </w:pPr>
      <w:r>
        <w:rPr>
          <w:sz w:val="28"/>
          <w:szCs w:val="28"/>
        </w:rPr>
        <w:t>13.</w:t>
      </w:r>
      <w:r>
        <w:rPr>
          <w:rFonts w:eastAsia="Times New Roman"/>
          <w:sz w:val="28"/>
          <w:szCs w:val="28"/>
        </w:rPr>
        <w:t>Экономическое содержание и классификация товарных запасов.</w:t>
      </w:r>
    </w:p>
    <w:p w:rsidR="00000000" w:rsidRDefault="002D075B">
      <w:pPr>
        <w:shd w:val="clear" w:color="auto" w:fill="FFFFFF"/>
        <w:spacing w:line="384" w:lineRule="exact"/>
        <w:ind w:left="365" w:right="10" w:hanging="331"/>
        <w:jc w:val="both"/>
      </w:pPr>
      <w:r>
        <w:rPr>
          <w:spacing w:val="-2"/>
          <w:sz w:val="28"/>
          <w:szCs w:val="28"/>
        </w:rPr>
        <w:t xml:space="preserve">14. </w:t>
      </w:r>
      <w:r>
        <w:rPr>
          <w:rFonts w:eastAsia="Times New Roman"/>
          <w:spacing w:val="-2"/>
          <w:sz w:val="28"/>
          <w:szCs w:val="28"/>
        </w:rPr>
        <w:t>Анализ обеспеченности предприятия товарными запасами и оценка эффектив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ности их испо</w:t>
      </w:r>
      <w:r>
        <w:rPr>
          <w:rFonts w:eastAsia="Times New Roman"/>
          <w:sz w:val="28"/>
          <w:szCs w:val="28"/>
        </w:rPr>
        <w:t>льзования.</w:t>
      </w:r>
    </w:p>
    <w:p w:rsidR="00000000" w:rsidRDefault="002D075B">
      <w:pPr>
        <w:shd w:val="clear" w:color="auto" w:fill="FFFFFF"/>
        <w:spacing w:line="384" w:lineRule="exact"/>
        <w:ind w:left="365" w:right="10" w:hanging="331"/>
        <w:jc w:val="both"/>
      </w:pPr>
      <w:r>
        <w:rPr>
          <w:sz w:val="28"/>
          <w:szCs w:val="28"/>
        </w:rPr>
        <w:t>15.</w:t>
      </w:r>
      <w:r>
        <w:rPr>
          <w:rFonts w:eastAsia="Times New Roman"/>
          <w:sz w:val="28"/>
          <w:szCs w:val="28"/>
        </w:rPr>
        <w:t>Расчет эффекта от ускорения (замедления) оборачиваемости товарных запа</w:t>
      </w:r>
      <w:r>
        <w:rPr>
          <w:rFonts w:eastAsia="Times New Roman"/>
          <w:sz w:val="28"/>
          <w:szCs w:val="28"/>
        </w:rPr>
        <w:softHyphen/>
        <w:t>сов.</w:t>
      </w:r>
    </w:p>
    <w:p w:rsidR="00000000" w:rsidRDefault="002D075B">
      <w:pPr>
        <w:shd w:val="clear" w:color="auto" w:fill="FFFFFF"/>
        <w:spacing w:before="5" w:line="384" w:lineRule="exact"/>
        <w:ind w:left="34"/>
      </w:pPr>
      <w:r>
        <w:rPr>
          <w:spacing w:val="-1"/>
          <w:sz w:val="28"/>
          <w:szCs w:val="28"/>
        </w:rPr>
        <w:t>16.</w:t>
      </w:r>
      <w:r>
        <w:rPr>
          <w:rFonts w:eastAsia="Times New Roman"/>
          <w:spacing w:val="-1"/>
          <w:sz w:val="28"/>
          <w:szCs w:val="28"/>
        </w:rPr>
        <w:t>Нормирование товарных запасов.</w:t>
      </w:r>
    </w:p>
    <w:p w:rsidR="00000000" w:rsidRDefault="002D075B">
      <w:pPr>
        <w:shd w:val="clear" w:color="auto" w:fill="FFFFFF"/>
        <w:spacing w:line="384" w:lineRule="exact"/>
        <w:ind w:left="29"/>
      </w:pPr>
      <w:r>
        <w:rPr>
          <w:spacing w:val="-1"/>
          <w:sz w:val="28"/>
          <w:szCs w:val="28"/>
        </w:rPr>
        <w:t>17.</w:t>
      </w:r>
      <w:r>
        <w:rPr>
          <w:rFonts w:eastAsia="Times New Roman"/>
          <w:spacing w:val="-1"/>
          <w:sz w:val="28"/>
          <w:szCs w:val="28"/>
        </w:rPr>
        <w:t>Системы управления товарными запасами.</w:t>
      </w:r>
    </w:p>
    <w:p w:rsidR="00000000" w:rsidRDefault="002D075B">
      <w:pPr>
        <w:shd w:val="clear" w:color="auto" w:fill="FFFFFF"/>
        <w:spacing w:before="5" w:line="384" w:lineRule="exact"/>
        <w:ind w:left="360" w:right="10" w:hanging="331"/>
        <w:jc w:val="both"/>
      </w:pPr>
      <w:r>
        <w:rPr>
          <w:sz w:val="28"/>
          <w:szCs w:val="28"/>
        </w:rPr>
        <w:t>18.</w:t>
      </w:r>
      <w:r>
        <w:rPr>
          <w:rFonts w:eastAsia="Times New Roman"/>
          <w:sz w:val="28"/>
          <w:szCs w:val="28"/>
        </w:rPr>
        <w:t>Экономическое содержание, состав и структура расходов торговой организа</w:t>
      </w:r>
      <w:r>
        <w:rPr>
          <w:rFonts w:eastAsia="Times New Roman"/>
          <w:sz w:val="28"/>
          <w:szCs w:val="28"/>
        </w:rPr>
        <w:softHyphen/>
        <w:t>ции.</w:t>
      </w:r>
    </w:p>
    <w:p w:rsidR="00000000" w:rsidRDefault="002D075B">
      <w:pPr>
        <w:shd w:val="clear" w:color="auto" w:fill="FFFFFF"/>
        <w:spacing w:line="384" w:lineRule="exact"/>
        <w:ind w:left="29"/>
      </w:pPr>
      <w:r>
        <w:rPr>
          <w:sz w:val="28"/>
          <w:szCs w:val="28"/>
        </w:rPr>
        <w:t>19.</w:t>
      </w:r>
      <w:r>
        <w:rPr>
          <w:rFonts w:eastAsia="Times New Roman"/>
          <w:sz w:val="28"/>
          <w:szCs w:val="28"/>
        </w:rPr>
        <w:t xml:space="preserve">Анализ </w:t>
      </w:r>
      <w:r>
        <w:rPr>
          <w:rFonts w:eastAsia="Times New Roman"/>
          <w:sz w:val="28"/>
          <w:szCs w:val="28"/>
        </w:rPr>
        <w:t>состава, структуры и динамики текущих расходов по реализации.</w:t>
      </w:r>
    </w:p>
    <w:p w:rsidR="00000000" w:rsidRDefault="002D075B">
      <w:pPr>
        <w:shd w:val="clear" w:color="auto" w:fill="FFFFFF"/>
        <w:spacing w:before="5" w:line="384" w:lineRule="exact"/>
        <w:ind w:left="5"/>
      </w:pPr>
      <w:r>
        <w:rPr>
          <w:spacing w:val="-1"/>
          <w:sz w:val="28"/>
          <w:szCs w:val="28"/>
        </w:rPr>
        <w:t xml:space="preserve">20. </w:t>
      </w:r>
      <w:r>
        <w:rPr>
          <w:rFonts w:eastAsia="Times New Roman"/>
          <w:spacing w:val="-1"/>
          <w:sz w:val="28"/>
          <w:szCs w:val="28"/>
        </w:rPr>
        <w:t>Анализ факторов, влияющих на изменение расходов по реализации.</w:t>
      </w:r>
    </w:p>
    <w:p w:rsidR="00000000" w:rsidRDefault="002D075B">
      <w:pPr>
        <w:shd w:val="clear" w:color="auto" w:fill="FFFFFF"/>
        <w:spacing w:line="384" w:lineRule="exact"/>
        <w:ind w:left="5"/>
      </w:pPr>
      <w:r>
        <w:rPr>
          <w:sz w:val="28"/>
          <w:szCs w:val="28"/>
        </w:rPr>
        <w:t>21.</w:t>
      </w:r>
      <w:r>
        <w:rPr>
          <w:rFonts w:eastAsia="Times New Roman"/>
          <w:sz w:val="28"/>
          <w:szCs w:val="28"/>
        </w:rPr>
        <w:t>Анализ отдельных статей расходов по реализации.</w:t>
      </w:r>
    </w:p>
    <w:p w:rsidR="00000000" w:rsidRDefault="002D075B">
      <w:pPr>
        <w:shd w:val="clear" w:color="auto" w:fill="FFFFFF"/>
        <w:spacing w:before="5" w:line="384" w:lineRule="exact"/>
      </w:pPr>
      <w:r>
        <w:rPr>
          <w:sz w:val="28"/>
          <w:szCs w:val="28"/>
        </w:rPr>
        <w:t>22.</w:t>
      </w:r>
      <w:r>
        <w:rPr>
          <w:rFonts w:eastAsia="Times New Roman"/>
          <w:sz w:val="28"/>
          <w:szCs w:val="28"/>
        </w:rPr>
        <w:t>Планирование расходов по реализации по общему объему.</w:t>
      </w:r>
    </w:p>
    <w:p w:rsidR="00000000" w:rsidRDefault="002D075B">
      <w:pPr>
        <w:shd w:val="clear" w:color="auto" w:fill="FFFFFF"/>
        <w:spacing w:line="384" w:lineRule="exact"/>
      </w:pPr>
      <w:r>
        <w:rPr>
          <w:sz w:val="28"/>
          <w:szCs w:val="28"/>
        </w:rPr>
        <w:t>23.</w:t>
      </w:r>
      <w:r>
        <w:rPr>
          <w:rFonts w:eastAsia="Times New Roman"/>
          <w:sz w:val="28"/>
          <w:szCs w:val="28"/>
        </w:rPr>
        <w:t>Планирование рас</w:t>
      </w:r>
      <w:r>
        <w:rPr>
          <w:rFonts w:eastAsia="Times New Roman"/>
          <w:sz w:val="28"/>
          <w:szCs w:val="28"/>
        </w:rPr>
        <w:t>ходов по реализации по основным статьям.</w:t>
      </w:r>
    </w:p>
    <w:p w:rsidR="00000000" w:rsidRDefault="002D075B">
      <w:pPr>
        <w:shd w:val="clear" w:color="auto" w:fill="FFFFFF"/>
        <w:spacing w:line="384" w:lineRule="exact"/>
      </w:pPr>
      <w:r>
        <w:rPr>
          <w:sz w:val="28"/>
          <w:szCs w:val="28"/>
        </w:rPr>
        <w:t>24.</w:t>
      </w:r>
      <w:r>
        <w:rPr>
          <w:rFonts w:eastAsia="Times New Roman"/>
          <w:sz w:val="28"/>
          <w:szCs w:val="28"/>
        </w:rPr>
        <w:t>Механизм управления издержками обращения.</w:t>
      </w:r>
    </w:p>
    <w:p w:rsidR="00000000" w:rsidRDefault="002D075B">
      <w:pPr>
        <w:shd w:val="clear" w:color="auto" w:fill="FFFFFF"/>
        <w:spacing w:line="384" w:lineRule="exact"/>
        <w:ind w:left="360" w:right="14" w:hanging="360"/>
        <w:jc w:val="both"/>
      </w:pPr>
      <w:r>
        <w:rPr>
          <w:sz w:val="28"/>
          <w:szCs w:val="28"/>
        </w:rPr>
        <w:t>25.</w:t>
      </w:r>
      <w:r>
        <w:rPr>
          <w:rFonts w:eastAsia="Times New Roman"/>
          <w:sz w:val="28"/>
          <w:szCs w:val="28"/>
        </w:rPr>
        <w:t>Экономическое содержание доходов торговой организации и источники их образования.</w:t>
      </w:r>
    </w:p>
    <w:p w:rsidR="00000000" w:rsidRDefault="002D075B">
      <w:pPr>
        <w:shd w:val="clear" w:color="auto" w:fill="FFFFFF"/>
        <w:spacing w:line="384" w:lineRule="exact"/>
        <w:ind w:left="355" w:right="19" w:hanging="355"/>
        <w:jc w:val="both"/>
      </w:pPr>
      <w:r>
        <w:rPr>
          <w:sz w:val="28"/>
          <w:szCs w:val="28"/>
        </w:rPr>
        <w:t>26.</w:t>
      </w:r>
      <w:r>
        <w:rPr>
          <w:rFonts w:eastAsia="Times New Roman"/>
          <w:sz w:val="28"/>
          <w:szCs w:val="28"/>
        </w:rPr>
        <w:t>Торговые надбавки и скидки, порядок их формирования в торговой организа</w:t>
      </w:r>
      <w:r>
        <w:rPr>
          <w:rFonts w:eastAsia="Times New Roman"/>
          <w:sz w:val="28"/>
          <w:szCs w:val="28"/>
        </w:rPr>
        <w:softHyphen/>
        <w:t>ции.</w:t>
      </w:r>
    </w:p>
    <w:p w:rsidR="00000000" w:rsidRDefault="002D075B">
      <w:pPr>
        <w:shd w:val="clear" w:color="auto" w:fill="FFFFFF"/>
        <w:spacing w:line="384" w:lineRule="exact"/>
        <w:ind w:left="355" w:right="19" w:hanging="355"/>
        <w:jc w:val="both"/>
        <w:sectPr w:rsidR="00000000">
          <w:type w:val="continuous"/>
          <w:pgSz w:w="11909" w:h="16834"/>
          <w:pgMar w:top="919" w:right="484" w:bottom="360" w:left="1604" w:header="720" w:footer="720" w:gutter="0"/>
          <w:cols w:space="60"/>
          <w:noEndnote/>
        </w:sectPr>
      </w:pPr>
    </w:p>
    <w:p w:rsidR="00000000" w:rsidRDefault="002D075B">
      <w:pPr>
        <w:shd w:val="clear" w:color="auto" w:fill="FFFFFF"/>
        <w:spacing w:line="384" w:lineRule="exact"/>
        <w:ind w:left="355" w:hanging="350"/>
      </w:pPr>
      <w:r>
        <w:rPr>
          <w:sz w:val="28"/>
          <w:szCs w:val="28"/>
        </w:rPr>
        <w:lastRenderedPageBreak/>
        <w:t>27.</w:t>
      </w:r>
      <w:r>
        <w:rPr>
          <w:rFonts w:eastAsia="Times New Roman"/>
          <w:sz w:val="28"/>
          <w:szCs w:val="28"/>
        </w:rPr>
        <w:t>Анализ доходов от реализации торгового предприятия и факторов, опреде</w:t>
      </w:r>
      <w:r>
        <w:rPr>
          <w:rFonts w:eastAsia="Times New Roman"/>
          <w:sz w:val="28"/>
          <w:szCs w:val="28"/>
        </w:rPr>
        <w:softHyphen/>
        <w:t>ляющих его изменение.</w:t>
      </w:r>
    </w:p>
    <w:p w:rsidR="00000000" w:rsidRDefault="002D075B">
      <w:pPr>
        <w:shd w:val="clear" w:color="auto" w:fill="FFFFFF"/>
        <w:spacing w:line="384" w:lineRule="exact"/>
        <w:ind w:left="10"/>
      </w:pPr>
      <w:r>
        <w:rPr>
          <w:sz w:val="28"/>
          <w:szCs w:val="28"/>
        </w:rPr>
        <w:t>28.</w:t>
      </w:r>
      <w:r>
        <w:rPr>
          <w:rFonts w:eastAsia="Times New Roman"/>
          <w:sz w:val="28"/>
          <w:szCs w:val="28"/>
        </w:rPr>
        <w:t>Планирование доходов от реализации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5"/>
      </w:pPr>
      <w:r>
        <w:rPr>
          <w:sz w:val="28"/>
          <w:szCs w:val="28"/>
        </w:rPr>
        <w:t>29.</w:t>
      </w:r>
      <w:r>
        <w:rPr>
          <w:rFonts w:eastAsia="Times New Roman"/>
          <w:sz w:val="28"/>
          <w:szCs w:val="28"/>
        </w:rPr>
        <w:t>Экономическое содержание прибыли, ее виды и методы формирования.</w:t>
      </w:r>
    </w:p>
    <w:p w:rsidR="00000000" w:rsidRDefault="002D075B">
      <w:pPr>
        <w:shd w:val="clear" w:color="auto" w:fill="FFFFFF"/>
        <w:spacing w:before="5" w:line="384" w:lineRule="exact"/>
        <w:ind w:left="14"/>
      </w:pPr>
      <w:r>
        <w:rPr>
          <w:sz w:val="28"/>
          <w:szCs w:val="28"/>
        </w:rPr>
        <w:t>30.</w:t>
      </w:r>
      <w:r>
        <w:rPr>
          <w:rFonts w:eastAsia="Times New Roman"/>
          <w:sz w:val="28"/>
          <w:szCs w:val="28"/>
        </w:rPr>
        <w:t>Анали</w:t>
      </w:r>
      <w:r>
        <w:rPr>
          <w:rFonts w:eastAsia="Times New Roman"/>
          <w:sz w:val="28"/>
          <w:szCs w:val="28"/>
        </w:rPr>
        <w:t>з прибыли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14"/>
      </w:pPr>
      <w:r>
        <w:rPr>
          <w:spacing w:val="-1"/>
          <w:sz w:val="28"/>
          <w:szCs w:val="28"/>
        </w:rPr>
        <w:t xml:space="preserve">31. </w:t>
      </w:r>
      <w:r>
        <w:rPr>
          <w:rFonts w:eastAsia="Times New Roman"/>
          <w:spacing w:val="-1"/>
          <w:sz w:val="28"/>
          <w:szCs w:val="28"/>
        </w:rPr>
        <w:t>Анализ факторов, влияющих на изменение прибыли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10"/>
      </w:pPr>
      <w:r>
        <w:rPr>
          <w:sz w:val="28"/>
          <w:szCs w:val="28"/>
        </w:rPr>
        <w:t>32.</w:t>
      </w:r>
      <w:r>
        <w:rPr>
          <w:rFonts w:eastAsia="Times New Roman"/>
          <w:sz w:val="28"/>
          <w:szCs w:val="28"/>
        </w:rPr>
        <w:t>Планирование прибыли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14"/>
      </w:pPr>
      <w:r>
        <w:rPr>
          <w:sz w:val="28"/>
          <w:szCs w:val="28"/>
        </w:rPr>
        <w:t>33.</w:t>
      </w:r>
      <w:r>
        <w:rPr>
          <w:rFonts w:eastAsia="Times New Roman"/>
          <w:sz w:val="28"/>
          <w:szCs w:val="28"/>
        </w:rPr>
        <w:t>Распределение и использование прибыли в торговом предприятии.</w:t>
      </w:r>
    </w:p>
    <w:p w:rsidR="00000000" w:rsidRDefault="002D075B">
      <w:pPr>
        <w:shd w:val="clear" w:color="auto" w:fill="FFFFFF"/>
        <w:spacing w:line="384" w:lineRule="exact"/>
        <w:ind w:left="14"/>
      </w:pPr>
      <w:r>
        <w:rPr>
          <w:sz w:val="28"/>
          <w:szCs w:val="28"/>
        </w:rPr>
        <w:t>34.</w:t>
      </w:r>
      <w:r>
        <w:rPr>
          <w:rFonts w:eastAsia="Times New Roman"/>
          <w:sz w:val="28"/>
          <w:szCs w:val="28"/>
        </w:rPr>
        <w:t>Показатели рентабельности торговог</w:t>
      </w:r>
      <w:r>
        <w:rPr>
          <w:rFonts w:eastAsia="Times New Roman"/>
          <w:sz w:val="28"/>
          <w:szCs w:val="28"/>
        </w:rPr>
        <w:t>о предприятия.</w:t>
      </w:r>
    </w:p>
    <w:p w:rsidR="00000000" w:rsidRDefault="002D075B">
      <w:pPr>
        <w:shd w:val="clear" w:color="auto" w:fill="FFFFFF"/>
        <w:spacing w:before="5" w:line="384" w:lineRule="exact"/>
        <w:ind w:left="14"/>
      </w:pPr>
      <w:r>
        <w:rPr>
          <w:sz w:val="28"/>
          <w:szCs w:val="28"/>
        </w:rPr>
        <w:t>35.</w:t>
      </w:r>
      <w:r>
        <w:rPr>
          <w:rFonts w:eastAsia="Times New Roman"/>
          <w:sz w:val="28"/>
          <w:szCs w:val="28"/>
        </w:rPr>
        <w:t>Анализ рентабельности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10"/>
      </w:pPr>
      <w:r>
        <w:rPr>
          <w:sz w:val="28"/>
          <w:szCs w:val="28"/>
        </w:rPr>
        <w:t>36.</w:t>
      </w:r>
      <w:r>
        <w:rPr>
          <w:rFonts w:eastAsia="Times New Roman"/>
          <w:sz w:val="28"/>
          <w:szCs w:val="28"/>
        </w:rPr>
        <w:t>Резервы роста прибыли и рентабельности в предприятиях торговли.</w:t>
      </w:r>
    </w:p>
    <w:p w:rsidR="00000000" w:rsidRDefault="002D075B">
      <w:pPr>
        <w:shd w:val="clear" w:color="auto" w:fill="FFFFFF"/>
        <w:spacing w:line="384" w:lineRule="exact"/>
        <w:ind w:left="365" w:hanging="350"/>
      </w:pPr>
      <w:r>
        <w:rPr>
          <w:sz w:val="28"/>
          <w:szCs w:val="28"/>
        </w:rPr>
        <w:t>37.</w:t>
      </w:r>
      <w:r>
        <w:rPr>
          <w:rFonts w:eastAsia="Times New Roman"/>
          <w:sz w:val="28"/>
          <w:szCs w:val="28"/>
        </w:rPr>
        <w:t>Взаимосвязь эффективности  и интенсивности  использования капитала тор</w:t>
      </w:r>
      <w:r>
        <w:rPr>
          <w:rFonts w:eastAsia="Times New Roman"/>
          <w:sz w:val="28"/>
          <w:szCs w:val="28"/>
        </w:rPr>
        <w:softHyphen/>
        <w:t>гового предприятия.</w:t>
      </w:r>
    </w:p>
    <w:p w:rsidR="00000000" w:rsidRDefault="002D075B">
      <w:pPr>
        <w:shd w:val="clear" w:color="auto" w:fill="FFFFFF"/>
        <w:spacing w:line="384" w:lineRule="exact"/>
        <w:ind w:left="365" w:hanging="350"/>
      </w:pPr>
      <w:r>
        <w:rPr>
          <w:sz w:val="28"/>
          <w:szCs w:val="28"/>
        </w:rPr>
        <w:t>38.</w:t>
      </w:r>
      <w:r>
        <w:rPr>
          <w:rFonts w:eastAsia="Times New Roman"/>
          <w:sz w:val="28"/>
          <w:szCs w:val="28"/>
        </w:rPr>
        <w:t>Экономическое содержание, сос</w:t>
      </w:r>
      <w:r>
        <w:rPr>
          <w:rFonts w:eastAsia="Times New Roman"/>
          <w:sz w:val="28"/>
          <w:szCs w:val="28"/>
        </w:rPr>
        <w:t>тав и структура основных фондов торгового предприятия.</w:t>
      </w:r>
    </w:p>
    <w:p w:rsidR="00000000" w:rsidRDefault="002D075B">
      <w:pPr>
        <w:shd w:val="clear" w:color="auto" w:fill="FFFFFF"/>
        <w:spacing w:before="10" w:line="384" w:lineRule="exact"/>
        <w:ind w:left="14"/>
      </w:pPr>
      <w:r>
        <w:rPr>
          <w:sz w:val="28"/>
          <w:szCs w:val="28"/>
        </w:rPr>
        <w:t>39.</w:t>
      </w:r>
      <w:r>
        <w:rPr>
          <w:rFonts w:eastAsia="Times New Roman"/>
          <w:sz w:val="28"/>
          <w:szCs w:val="28"/>
        </w:rPr>
        <w:t>Учет и оценка основных фондов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5"/>
      </w:pPr>
      <w:r>
        <w:rPr>
          <w:sz w:val="28"/>
          <w:szCs w:val="28"/>
        </w:rPr>
        <w:t>40.</w:t>
      </w:r>
      <w:r>
        <w:rPr>
          <w:rFonts w:eastAsia="Times New Roman"/>
          <w:sz w:val="28"/>
          <w:szCs w:val="28"/>
        </w:rPr>
        <w:t>Износ и амортизация основных фондов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365" w:hanging="360"/>
      </w:pPr>
      <w:r>
        <w:rPr>
          <w:sz w:val="28"/>
          <w:szCs w:val="28"/>
        </w:rPr>
        <w:t>41.</w:t>
      </w:r>
      <w:r>
        <w:rPr>
          <w:rFonts w:eastAsia="Times New Roman"/>
          <w:sz w:val="28"/>
          <w:szCs w:val="28"/>
        </w:rPr>
        <w:t>Показатели эффективности использования основных фондов торгового пред</w:t>
      </w:r>
      <w:r>
        <w:rPr>
          <w:rFonts w:eastAsia="Times New Roman"/>
          <w:sz w:val="28"/>
          <w:szCs w:val="28"/>
        </w:rPr>
        <w:softHyphen/>
        <w:t>приятия.</w:t>
      </w:r>
    </w:p>
    <w:p w:rsidR="00000000" w:rsidRDefault="002D075B">
      <w:pPr>
        <w:shd w:val="clear" w:color="auto" w:fill="FFFFFF"/>
        <w:spacing w:line="384" w:lineRule="exact"/>
        <w:ind w:left="355" w:hanging="350"/>
      </w:pPr>
      <w:r>
        <w:rPr>
          <w:sz w:val="28"/>
          <w:szCs w:val="28"/>
        </w:rPr>
        <w:t>4</w:t>
      </w: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Оборотные средства торгового предприятия, их кругооборот, состав и струк</w:t>
      </w:r>
      <w:r>
        <w:rPr>
          <w:rFonts w:eastAsia="Times New Roman"/>
          <w:sz w:val="28"/>
          <w:szCs w:val="28"/>
        </w:rPr>
        <w:softHyphen/>
        <w:t>тура.</w:t>
      </w:r>
    </w:p>
    <w:p w:rsidR="00000000" w:rsidRDefault="002D075B">
      <w:pPr>
        <w:shd w:val="clear" w:color="auto" w:fill="FFFFFF"/>
        <w:spacing w:before="10" w:line="384" w:lineRule="exact"/>
      </w:pPr>
      <w:r>
        <w:rPr>
          <w:sz w:val="28"/>
          <w:szCs w:val="28"/>
        </w:rPr>
        <w:t>43.</w:t>
      </w:r>
      <w:r>
        <w:rPr>
          <w:rFonts w:eastAsia="Times New Roman"/>
          <w:sz w:val="28"/>
          <w:szCs w:val="28"/>
        </w:rPr>
        <w:t>Источники формирования оборотных средств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5"/>
      </w:pPr>
      <w:r>
        <w:rPr>
          <w:sz w:val="28"/>
          <w:szCs w:val="28"/>
        </w:rPr>
        <w:t>44.</w:t>
      </w:r>
      <w:r>
        <w:rPr>
          <w:rFonts w:eastAsia="Times New Roman"/>
          <w:sz w:val="28"/>
          <w:szCs w:val="28"/>
        </w:rPr>
        <w:t>Нормирование оборотных средств торгового предприятия.</w:t>
      </w:r>
    </w:p>
    <w:p w:rsidR="00000000" w:rsidRDefault="002D075B">
      <w:pPr>
        <w:shd w:val="clear" w:color="auto" w:fill="FFFFFF"/>
        <w:spacing w:before="5" w:line="384" w:lineRule="exact"/>
        <w:ind w:left="365" w:hanging="360"/>
      </w:pPr>
      <w:r>
        <w:rPr>
          <w:sz w:val="28"/>
          <w:szCs w:val="28"/>
        </w:rPr>
        <w:t>45.</w:t>
      </w:r>
      <w:r>
        <w:rPr>
          <w:rFonts w:eastAsia="Times New Roman"/>
          <w:sz w:val="28"/>
          <w:szCs w:val="28"/>
        </w:rPr>
        <w:t>Показатели   эффективности   использования   обо</w:t>
      </w:r>
      <w:r>
        <w:rPr>
          <w:rFonts w:eastAsia="Times New Roman"/>
          <w:sz w:val="28"/>
          <w:szCs w:val="28"/>
        </w:rPr>
        <w:t>ротных   средств  торгового предприятия.</w:t>
      </w:r>
    </w:p>
    <w:p w:rsidR="00000000" w:rsidRDefault="002D075B">
      <w:pPr>
        <w:shd w:val="clear" w:color="auto" w:fill="FFFFFF"/>
        <w:spacing w:line="384" w:lineRule="exact"/>
        <w:ind w:left="10"/>
      </w:pPr>
      <w:r>
        <w:rPr>
          <w:sz w:val="28"/>
          <w:szCs w:val="28"/>
        </w:rPr>
        <w:t>46.</w:t>
      </w:r>
      <w:r>
        <w:rPr>
          <w:rFonts w:eastAsia="Times New Roman"/>
          <w:sz w:val="28"/>
          <w:szCs w:val="28"/>
        </w:rPr>
        <w:t>Кадры предприятия: экономическое понятие, состав и структура.</w:t>
      </w:r>
    </w:p>
    <w:p w:rsidR="00000000" w:rsidRDefault="002D075B">
      <w:pPr>
        <w:shd w:val="clear" w:color="auto" w:fill="FFFFFF"/>
        <w:spacing w:line="384" w:lineRule="exact"/>
        <w:ind w:left="360" w:hanging="355"/>
      </w:pPr>
      <w:r>
        <w:rPr>
          <w:sz w:val="28"/>
          <w:szCs w:val="28"/>
        </w:rPr>
        <w:t>47.</w:t>
      </w:r>
      <w:r>
        <w:rPr>
          <w:rFonts w:eastAsia="Times New Roman"/>
          <w:sz w:val="28"/>
          <w:szCs w:val="28"/>
        </w:rPr>
        <w:t>Экономическое содержание заработной платы и особенности труда в торгов</w:t>
      </w:r>
      <w:r>
        <w:rPr>
          <w:rFonts w:eastAsia="Times New Roman"/>
          <w:sz w:val="28"/>
          <w:szCs w:val="28"/>
        </w:rPr>
        <w:t>ле.</w:t>
      </w:r>
    </w:p>
    <w:p w:rsidR="00000000" w:rsidRDefault="002D075B">
      <w:pPr>
        <w:shd w:val="clear" w:color="auto" w:fill="FFFFFF"/>
        <w:spacing w:line="384" w:lineRule="exact"/>
      </w:pPr>
      <w:r>
        <w:rPr>
          <w:sz w:val="28"/>
          <w:szCs w:val="28"/>
        </w:rPr>
        <w:t>48.</w:t>
      </w:r>
      <w:r>
        <w:rPr>
          <w:rFonts w:eastAsia="Times New Roman"/>
          <w:sz w:val="28"/>
          <w:szCs w:val="28"/>
        </w:rPr>
        <w:t>Организация оплаты труда в торговле.</w:t>
      </w:r>
    </w:p>
    <w:p w:rsidR="00000000" w:rsidRDefault="002D075B">
      <w:pPr>
        <w:shd w:val="clear" w:color="auto" w:fill="FFFFFF"/>
        <w:spacing w:before="5" w:line="384" w:lineRule="exact"/>
        <w:ind w:left="5"/>
      </w:pPr>
      <w:r>
        <w:rPr>
          <w:sz w:val="28"/>
          <w:szCs w:val="28"/>
        </w:rPr>
        <w:t>49.</w:t>
      </w:r>
      <w:r>
        <w:rPr>
          <w:rFonts w:eastAsia="Times New Roman"/>
          <w:sz w:val="28"/>
          <w:szCs w:val="28"/>
        </w:rPr>
        <w:t xml:space="preserve">Система показателей по труду </w:t>
      </w:r>
      <w:r>
        <w:rPr>
          <w:rFonts w:eastAsia="Times New Roman"/>
          <w:sz w:val="28"/>
          <w:szCs w:val="28"/>
        </w:rPr>
        <w:t>и заработной плате.</w:t>
      </w:r>
    </w:p>
    <w:p w:rsidR="002D075B" w:rsidRDefault="002D075B">
      <w:pPr>
        <w:shd w:val="clear" w:color="auto" w:fill="FFFFFF"/>
        <w:spacing w:line="384" w:lineRule="exact"/>
        <w:ind w:left="360" w:hanging="346"/>
      </w:pPr>
      <w:r>
        <w:rPr>
          <w:spacing w:val="-1"/>
          <w:sz w:val="28"/>
          <w:szCs w:val="28"/>
        </w:rPr>
        <w:t>50.</w:t>
      </w:r>
      <w:r>
        <w:rPr>
          <w:rFonts w:eastAsia="Times New Roman"/>
          <w:spacing w:val="-1"/>
          <w:sz w:val="28"/>
          <w:szCs w:val="28"/>
        </w:rPr>
        <w:t xml:space="preserve">Финансовые ресурсы торгового предприятия, источники их формирования и </w:t>
      </w:r>
      <w:r>
        <w:rPr>
          <w:rFonts w:eastAsia="Times New Roman"/>
          <w:sz w:val="28"/>
          <w:szCs w:val="28"/>
        </w:rPr>
        <w:t>использования.</w:t>
      </w:r>
    </w:p>
    <w:sectPr w:rsidR="002D075B">
      <w:pgSz w:w="11909" w:h="16834"/>
      <w:pgMar w:top="1440" w:right="360" w:bottom="720" w:left="172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451C6"/>
    <w:multiLevelType w:val="singleLevel"/>
    <w:tmpl w:val="288E1A70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D075B"/>
    <w:rsid w:val="002D0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2013-10-31T16:01:00Z</dcterms:created>
  <dcterms:modified xsi:type="dcterms:W3CDTF">2013-10-31T16:02:00Z</dcterms:modified>
</cp:coreProperties>
</file>